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29527116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</w:p>
    <w:p w14:paraId="03000000">
      <w:pPr>
        <w:spacing w:after="0" w:before="0" w:line="408" w:lineRule="auto"/>
        <w:ind w:firstLine="0" w:left="120"/>
        <w:jc w:val="center"/>
      </w:pP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 И.В.Смагина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И.В.Смагина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А.Г.Суходоев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/>
        <w:ind w:firstLine="0" w:left="120"/>
        <w:jc w:val="left"/>
      </w:pP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3900020)</w:t>
      </w: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учебного предмета «Вероятность и статистика. </w:t>
      </w:r>
    </w:p>
    <w:p w14:paraId="25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Базовый уровень»</w:t>
      </w:r>
    </w:p>
    <w:p w14:paraId="26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10-11 классов </w:t>
      </w: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</w:p>
    <w:p w14:paraId="33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город Киров</w:t>
      </w:r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r>
        <w:rPr>
          <w:rFonts w:ascii="Times New Roman" w:hAnsi="Times New Roman"/>
          <w:b w:val="1"/>
          <w:color w:val="000000"/>
          <w:sz w:val="28"/>
        </w:rPr>
        <w:t>2023</w:t>
      </w: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4000000">
      <w:pPr>
        <w:spacing w:after="0" w:before="0"/>
        <w:ind w:firstLine="0" w:left="120"/>
        <w:jc w:val="center"/>
      </w:pPr>
    </w:p>
    <w:p w14:paraId="35000000">
      <w:pPr>
        <w:spacing w:after="0" w:before="0"/>
        <w:ind w:firstLine="0" w:left="120"/>
        <w:jc w:val="left"/>
      </w:pPr>
    </w:p>
    <w:p w14:paraId="36000000">
      <w:pPr>
        <w:sectPr>
          <w:pgSz w:h="16383" w:orient="portrait" w:w="11906"/>
        </w:sectPr>
      </w:pPr>
    </w:p>
    <w:p w14:paraId="37000000">
      <w:pPr>
        <w:spacing w:after="0" w:before="0" w:line="264" w:lineRule="auto"/>
        <w:ind w:firstLine="0" w:left="120"/>
        <w:jc w:val="both"/>
      </w:pPr>
      <w:bookmarkStart w:id="2" w:name="block-29527117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8000000">
      <w:pPr>
        <w:spacing w:after="0" w:before="0" w:line="264" w:lineRule="auto"/>
        <w:ind w:firstLine="0" w:left="120"/>
        <w:jc w:val="both"/>
      </w:pP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A000000">
      <w:pPr>
        <w:spacing w:after="0" w:before="0" w:line="264" w:lineRule="auto"/>
        <w:ind w:firstLine="0" w:left="120"/>
        <w:jc w:val="both"/>
      </w:pPr>
    </w:p>
    <w:p w14:paraId="3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КУРСА</w:t>
      </w:r>
    </w:p>
    <w:p w14:paraId="3C000000">
      <w:pPr>
        <w:spacing w:after="0" w:before="0" w:line="264" w:lineRule="auto"/>
        <w:ind w:firstLine="0" w:left="120"/>
        <w:jc w:val="both"/>
      </w:pP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43000000">
      <w:pPr>
        <w:spacing w:after="0" w:before="0" w:line="264" w:lineRule="auto"/>
        <w:ind w:firstLine="0" w:left="120"/>
        <w:jc w:val="both"/>
      </w:pPr>
    </w:p>
    <w:p w14:paraId="4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КУРСА В УЧЕБНОМ ПЛАНЕ</w:t>
      </w:r>
    </w:p>
    <w:p w14:paraId="45000000">
      <w:pPr>
        <w:spacing w:after="0" w:before="0" w:line="264" w:lineRule="auto"/>
        <w:ind w:firstLine="0" w:left="120"/>
        <w:jc w:val="both"/>
      </w:pPr>
    </w:p>
    <w:p w14:paraId="4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47000000">
      <w:pPr>
        <w:sectPr>
          <w:pgSz w:h="16383" w:orient="portrait" w:w="11906"/>
        </w:sectPr>
      </w:pPr>
    </w:p>
    <w:p w14:paraId="48000000">
      <w:pPr>
        <w:spacing w:after="0" w:before="0"/>
        <w:ind w:firstLine="0" w:left="120"/>
        <w:jc w:val="left"/>
      </w:pPr>
      <w:bookmarkStart w:id="3" w:name="block-29527122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КУРСА</w:t>
      </w:r>
    </w:p>
    <w:p w14:paraId="49000000">
      <w:pPr>
        <w:spacing w:after="0" w:before="0"/>
        <w:ind w:firstLine="0" w:left="120"/>
        <w:jc w:val="left"/>
      </w:pPr>
    </w:p>
    <w:p w14:paraId="4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4B000000">
      <w:pPr>
        <w:spacing w:after="0" w:before="0"/>
        <w:ind w:firstLine="0" w:left="120"/>
        <w:jc w:val="both"/>
      </w:pP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53000000">
      <w:pPr>
        <w:spacing w:after="0" w:before="0"/>
        <w:ind w:firstLine="0" w:left="120"/>
        <w:jc w:val="both"/>
      </w:pPr>
    </w:p>
    <w:p w14:paraId="5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11 </w:t>
      </w:r>
      <w:r>
        <w:rPr>
          <w:rFonts w:ascii="Times New Roman" w:hAnsi="Times New Roman"/>
          <w:b w:val="1"/>
          <w:i w:val="0"/>
          <w:color w:val="000000"/>
          <w:sz w:val="28"/>
        </w:rPr>
        <w:t>КЛАСС</w:t>
      </w:r>
    </w:p>
    <w:p w14:paraId="55000000">
      <w:pPr>
        <w:spacing w:after="0" w:before="0"/>
        <w:ind w:firstLine="0" w:left="120"/>
        <w:jc w:val="both"/>
      </w:pP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59000000">
      <w:pPr>
        <w:sectPr>
          <w:pgSz w:h="16383" w:orient="portrait" w:w="11906"/>
        </w:sectPr>
      </w:pPr>
    </w:p>
    <w:p w14:paraId="5A000000">
      <w:pPr>
        <w:spacing w:after="0" w:before="0" w:line="264" w:lineRule="auto"/>
        <w:ind w:firstLine="0" w:left="120"/>
        <w:jc w:val="both"/>
      </w:pPr>
      <w:bookmarkStart w:id="4" w:name="block-29527121"/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 xml:space="preserve">ПЛАНИРУЕМЫЕ РЕЗУЛЬТАТЫ </w:t>
      </w:r>
    </w:p>
    <w:p w14:paraId="5B000000">
      <w:pPr>
        <w:spacing w:after="0" w:before="0" w:line="264" w:lineRule="auto"/>
        <w:ind w:firstLine="0" w:left="120"/>
        <w:jc w:val="both"/>
      </w:pPr>
    </w:p>
    <w:p w14:paraId="5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5D000000">
      <w:pPr>
        <w:spacing w:after="0" w:before="0" w:line="264" w:lineRule="auto"/>
        <w:ind w:firstLine="0" w:left="120"/>
        <w:jc w:val="both"/>
      </w:pP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воспитание: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воспитание: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0"/>
          <w:i w:val="0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воспитание: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Физическое воспитание: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воспитание: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воспитание: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 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F000000">
      <w:pPr>
        <w:spacing w:after="0" w:before="0" w:line="264" w:lineRule="auto"/>
        <w:ind w:firstLine="0" w:left="120"/>
        <w:jc w:val="both"/>
      </w:pPr>
    </w:p>
    <w:p w14:paraId="7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71000000">
      <w:pPr>
        <w:spacing w:after="0" w:before="0" w:line="264" w:lineRule="auto"/>
        <w:ind w:firstLine="0" w:left="120"/>
        <w:jc w:val="both"/>
      </w:pP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познавательными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75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6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7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78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9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A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7C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D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E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F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81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82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83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84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87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88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89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Сотрудничество:</w:t>
      </w:r>
    </w:p>
    <w:p w14:paraId="8B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8C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0"/>
          <w:i w:val="1"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Самоконтроль:</w:t>
      </w:r>
    </w:p>
    <w:p w14:paraId="91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92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93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94000000">
      <w:pPr>
        <w:spacing w:after="0" w:before="0" w:line="264" w:lineRule="auto"/>
        <w:ind w:firstLine="0" w:left="120"/>
        <w:jc w:val="both"/>
      </w:pPr>
    </w:p>
    <w:p w14:paraId="9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ПРЕДМЕТНЫЕ РЕЗУЛЬТАТЫ </w:t>
      </w:r>
    </w:p>
    <w:p w14:paraId="96000000">
      <w:pPr>
        <w:spacing w:after="0" w:before="0" w:line="264" w:lineRule="auto"/>
        <w:ind w:firstLine="0" w:left="120"/>
        <w:jc w:val="both"/>
      </w:pPr>
    </w:p>
    <w:p w14:paraId="97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98000000">
      <w:pPr>
        <w:spacing w:after="0" w:before="0" w:line="264" w:lineRule="auto"/>
        <w:ind w:firstLine="0" w:left="120"/>
        <w:jc w:val="both"/>
      </w:pP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строить таблицы и диаграммы.</w:t>
      </w: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9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комбинаторное правило умножения при решении задач. </w:t>
      </w:r>
    </w:p>
    <w:p w14:paraId="9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</w:p>
    <w:p w14:paraId="A1000000">
      <w:pPr>
        <w:spacing w:after="0" w:before="0" w:line="264" w:lineRule="auto"/>
        <w:ind w:firstLine="0" w:left="120"/>
        <w:jc w:val="both"/>
      </w:pPr>
    </w:p>
    <w:p w14:paraId="A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A3000000">
      <w:pPr>
        <w:spacing w:after="0" w:before="0" w:line="264" w:lineRule="auto"/>
        <w:ind w:firstLine="0" w:left="120"/>
        <w:jc w:val="both"/>
      </w:pP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законе больших чисел.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нормальном распределении.</w:t>
      </w:r>
    </w:p>
    <w:p w14:paraId="A8000000">
      <w:pPr>
        <w:sectPr>
          <w:pgSz w:h="16383" w:orient="portrait" w:w="11906"/>
        </w:sectPr>
      </w:pPr>
    </w:p>
    <w:p w14:paraId="A9000000">
      <w:pPr>
        <w:spacing w:after="0" w:before="0"/>
        <w:ind w:firstLine="0" w:left="120"/>
        <w:jc w:val="left"/>
      </w:pPr>
      <w:bookmarkStart w:id="5" w:name="block-29527118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AA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hRule="atLeast" w:val="300"/>
        </w:trPr>
        <w:tc>
          <w:tcPr>
            <w:tcW w:type="dxa" w:w="6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C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E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4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8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B1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B3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B5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B7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8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00000">
            <w:pPr>
              <w:ind/>
              <w:jc w:val="left"/>
            </w:pPr>
          </w:p>
        </w:tc>
      </w:tr>
    </w:tbl>
    <w:p w14:paraId="ED000000">
      <w:pPr>
        <w:sectPr>
          <w:pgSz w:h="11906" w:orient="landscape" w:w="16383"/>
        </w:sectPr>
      </w:pPr>
    </w:p>
    <w:p w14:paraId="EE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hRule="atLeast" w:val="300"/>
        </w:trPr>
        <w:tc>
          <w:tcPr>
            <w:tcW w:type="dxa" w:w="69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0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2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56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93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5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9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7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9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B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3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0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39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ind/>
              <w:jc w:val="left"/>
            </w:pPr>
          </w:p>
        </w:tc>
      </w:tr>
    </w:tbl>
    <w:p w14:paraId="25010000">
      <w:pPr>
        <w:sectPr>
          <w:pgSz w:h="11906" w:orient="landscape" w:w="16383"/>
        </w:sectPr>
      </w:pPr>
    </w:p>
    <w:p w14:paraId="26010000">
      <w:pPr>
        <w:sectPr>
          <w:pgSz w:h="11906" w:orient="landscape" w:w="16383"/>
        </w:sectPr>
      </w:pPr>
    </w:p>
    <w:p w14:paraId="27010000">
      <w:pPr>
        <w:spacing w:after="0" w:before="0"/>
        <w:ind w:firstLine="0" w:left="120"/>
        <w:jc w:val="left"/>
      </w:pPr>
      <w:bookmarkStart w:id="6" w:name="block-29527119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28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hRule="atLeast" w:val="300"/>
        </w:trPr>
        <w:tc>
          <w:tcPr>
            <w:tcW w:type="dxa" w:w="5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8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4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1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сочетаний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8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величина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58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ind/>
              <w:jc w:val="left"/>
            </w:pPr>
          </w:p>
        </w:tc>
      </w:tr>
    </w:tbl>
    <w:p w14:paraId="2B020000">
      <w:pPr>
        <w:sectPr>
          <w:pgSz w:h="11906" w:orient="landscape" w:w="16383"/>
        </w:sectPr>
      </w:pPr>
    </w:p>
    <w:p w14:paraId="2C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hRule="atLeast" w:val="300"/>
        </w:trPr>
        <w:tc>
          <w:tcPr>
            <w:tcW w:type="dxa" w:w="5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3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8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3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76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7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7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05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26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05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05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5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458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ind/>
              <w:jc w:val="left"/>
            </w:pPr>
          </w:p>
        </w:tc>
      </w:tr>
    </w:tbl>
    <w:p w14:paraId="2F030000">
      <w:pPr>
        <w:sectPr>
          <w:pgSz w:h="11906" w:orient="landscape" w:w="16383"/>
        </w:sectPr>
      </w:pPr>
    </w:p>
    <w:p w14:paraId="30030000">
      <w:pPr>
        <w:sectPr>
          <w:pgSz w:h="11906" w:orient="landscape" w:w="16383"/>
        </w:sectPr>
      </w:pPr>
    </w:p>
    <w:p w14:paraId="31030000">
      <w:pPr>
        <w:spacing w:after="0" w:before="0"/>
        <w:ind w:firstLine="0" w:left="120"/>
        <w:jc w:val="left"/>
      </w:pPr>
      <w:bookmarkStart w:id="7" w:name="block-29527120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3203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33030000">
      <w:r>
        <w:t>Математика. Вероятность и статистика: 10-11-е классы: базовый уровень: /</w:t>
      </w:r>
    </w:p>
    <w:p w14:paraId="34030000">
      <w:r>
        <w:t>Высоцкий И.Р., Ященко И.В.; под ред. Ященко И.В., Акционерное общество</w:t>
      </w:r>
    </w:p>
    <w:p w14:paraId="35030000">
      <w:pPr>
        <w:spacing w:after="0" w:before="0" w:line="480" w:lineRule="auto"/>
        <w:ind w:firstLine="0" w:left="120"/>
        <w:jc w:val="left"/>
      </w:pPr>
      <w:r>
        <w:t>«Издательство «Просвещение»</w:t>
      </w:r>
    </w:p>
    <w:p w14:paraId="36030000">
      <w:pPr>
        <w:spacing w:after="0" w:before="0" w:line="480" w:lineRule="auto"/>
        <w:ind w:firstLine="0" w:left="120"/>
        <w:jc w:val="left"/>
      </w:pPr>
    </w:p>
    <w:p w14:paraId="37030000">
      <w:pPr>
        <w:spacing w:after="0" w:before="0"/>
        <w:ind w:firstLine="0" w:left="120"/>
        <w:jc w:val="left"/>
      </w:pPr>
    </w:p>
    <w:p w14:paraId="3803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39030000">
      <w:r>
        <w:t>Вероятность и статистика. Методические рекомендации.10-11 классы</w:t>
      </w:r>
    </w:p>
    <w:p w14:paraId="3A030000">
      <w:r>
        <w:t>Авторы: Высоцкий И.Р., Ященко И.В./ под ред. Ященко И.В.</w:t>
      </w:r>
    </w:p>
    <w:p w14:paraId="3B030000">
      <w:pPr>
        <w:spacing w:after="0" w:before="0" w:line="480" w:lineRule="auto"/>
        <w:ind w:firstLine="0" w:left="120"/>
        <w:jc w:val="left"/>
      </w:pPr>
      <w:r>
        <w:t>Издательство " Просвещение"</w:t>
      </w:r>
    </w:p>
    <w:p w14:paraId="3C030000">
      <w:pPr>
        <w:spacing w:after="0" w:before="0"/>
        <w:ind w:firstLine="0" w:left="120"/>
        <w:jc w:val="left"/>
      </w:pPr>
    </w:p>
    <w:p w14:paraId="3D030000">
      <w:bookmarkEnd w:id="7"/>
    </w:p>
    <w:sectPr>
      <w:pgSz w:h="16383" w:orient="portrait" w:w="119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ormal Indent"/>
    <w:basedOn w:val="Style_2"/>
    <w:link w:val="Style_7_ch"/>
    <w:pPr>
      <w:ind w:firstLine="0" w:left="720"/>
    </w:pPr>
  </w:style>
  <w:style w:styleId="Style_7_ch" w:type="character">
    <w:name w:val="Normal Indent"/>
    <w:basedOn w:val="Style_2_ch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er"/>
    <w:basedOn w:val="Style_2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aption"/>
    <w:basedOn w:val="Style_2"/>
    <w:next w:val="Style_2"/>
    <w:link w:val="Style_12_ch"/>
    <w:pPr>
      <w:spacing w:line="240" w:lineRule="auto"/>
      <w:ind/>
    </w:pPr>
    <w:rPr>
      <w:b w:val="1"/>
      <w:color w:themeColor="accent1" w:val="4F81BD"/>
      <w:sz w:val="18"/>
    </w:rPr>
  </w:style>
  <w:style w:styleId="Style_12_ch" w:type="character">
    <w:name w:val="caption"/>
    <w:basedOn w:val="Style_2_ch"/>
    <w:link w:val="Style_12"/>
    <w:rPr>
      <w:b w:val="1"/>
      <w:color w:themeColor="accent1" w:val="4F81BD"/>
      <w:sz w:val="1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Hyperlink"/>
    <w:basedOn w:val="Style_9"/>
    <w:link w:val="Style_15_ch"/>
    <w:rPr>
      <w:color w:themeColor="hyperlink" w:val="0000FF"/>
      <w:u w:val="single"/>
    </w:rPr>
  </w:style>
  <w:style w:styleId="Style_15_ch" w:type="character">
    <w:name w:val="Hyperlink"/>
    <w:basedOn w:val="Style_9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Emphasis"/>
    <w:basedOn w:val="Style_9"/>
    <w:link w:val="Style_22_ch"/>
    <w:rPr>
      <w:i w:val="1"/>
    </w:rPr>
  </w:style>
  <w:style w:styleId="Style_22_ch" w:type="character">
    <w:name w:val="Emphasis"/>
    <w:basedOn w:val="Style_9_ch"/>
    <w:link w:val="Style_22"/>
    <w:rPr>
      <w:i w:val="1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2023-11-09T09:06:16Z</dcterms:modified>
</cp:coreProperties>
</file>