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971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Муниципальное образование "Город Киров"</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№42 города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 И.В.Смагина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И.В.Смагина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нет</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Суходоев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№179-ОД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341956)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город Киров</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97188" w:id="5"/>
    <w:p>
      <w:pPr>
        <w:sectPr>
          <w:pgSz w:w="11906" w:h="16383" w:orient="portrait"/>
        </w:sectPr>
      </w:pPr>
    </w:p>
    <w:bookmarkEnd w:id="5"/>
    <w:bookmarkEnd w:id="0"/>
    <w:bookmarkStart w:name="block-2397189"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397189" w:id="8"/>
    <w:p>
      <w:pPr>
        <w:sectPr>
          <w:pgSz w:w="11906" w:h="16383" w:orient="portrait"/>
        </w:sectPr>
      </w:pPr>
    </w:p>
    <w:bookmarkEnd w:id="8"/>
    <w:bookmarkEnd w:id="6"/>
    <w:bookmarkStart w:name="block-2397190"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397190" w:id="10"/>
    <w:p>
      <w:pPr>
        <w:sectPr>
          <w:pgSz w:w="11906" w:h="16383" w:orient="portrait"/>
        </w:sectPr>
      </w:pPr>
    </w:p>
    <w:bookmarkEnd w:id="10"/>
    <w:bookmarkEnd w:id="9"/>
    <w:bookmarkStart w:name="block-2397191"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397191" w:id="12"/>
    <w:p>
      <w:pPr>
        <w:sectPr>
          <w:pgSz w:w="11906" w:h="16383" w:orient="portrait"/>
        </w:sectPr>
      </w:pPr>
    </w:p>
    <w:bookmarkEnd w:id="12"/>
    <w:bookmarkEnd w:id="11"/>
    <w:bookmarkStart w:name="block-239719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4">
              <w:r>
                <w:rPr>
                  <w:rFonts w:ascii="Times New Roman" w:hAnsi="Times New Roman"/>
                  <w:b w:val="false"/>
                  <w:i w:val="false"/>
                  <w:color w:val="0000ff"/>
                  <w:sz w:val="22"/>
                  <w:u w:val="single"/>
                </w:rPr>
                <w:t>https://resh.edu.ru/subject/29/10/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5">
              <w:r>
                <w:rPr>
                  <w:rFonts w:ascii="Times New Roman" w:hAnsi="Times New Roman"/>
                  <w:b w:val="false"/>
                  <w:i w:val="false"/>
                  <w:color w:val="0000ff"/>
                  <w:sz w:val="22"/>
                  <w:u w:val="single"/>
                </w:rPr>
                <w:t>https://resh.edu.ru/subject/29/11/</w:t>
              </w:r>
            </w:hyperlink>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397192" w:id="14"/>
    <w:p>
      <w:pPr>
        <w:sectPr>
          <w:pgSz w:w="16383" w:h="11906" w:orient="landscape"/>
        </w:sectPr>
      </w:pPr>
    </w:p>
    <w:bookmarkEnd w:id="14"/>
    <w:bookmarkEnd w:id="13"/>
    <w:bookmarkStart w:name="block-239719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https://lesson.edu.ru/04/10</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РЭШ </w:t>
            </w:r>
            <w:hyperlink r:id="rId7">
              <w:r>
                <w:rPr>
                  <w:rFonts w:ascii="Times New Roman" w:hAnsi="Times New Roman"/>
                  <w:b w:val="false"/>
                  <w:i w:val="false"/>
                  <w:color w:val="0000ff"/>
                  <w:sz w:val="22"/>
                  <w:u w:val="single"/>
                </w:rPr>
                <w:t>https://resh.edu.ru/subject/29/10/</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5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3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7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24"/>
        <w:gridCol w:w="3760"/>
        <w:gridCol w:w="1334"/>
        <w:gridCol w:w="2355"/>
        <w:gridCol w:w="2485"/>
        <w:gridCol w:w="2995"/>
        <w:gridCol w:w="41"/>
      </w:tblGrid>
      <w:tr>
        <w:trPr>
          <w:trHeight w:val="300" w:hRule="atLeast"/>
          <w:trHeight w:val="144" w:hRule="atLeast"/>
        </w:trPr>
        <w:tc>
          <w:tcPr>
            <w:tcW w:w="4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0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https://lesson.edu.ru/04/11</w:t>
              </w:r>
            </w:hyperlink>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РЭШ </w:t>
            </w:r>
            <w:hyperlink r:id="rId9">
              <w:r>
                <w:rPr>
                  <w:rFonts w:ascii="Times New Roman" w:hAnsi="Times New Roman"/>
                  <w:b w:val="false"/>
                  <w:i w:val="false"/>
                  <w:color w:val="0000ff"/>
                  <w:sz w:val="22"/>
                  <w:u w:val="single"/>
                </w:rPr>
                <w:t>https://resh.edu.ru/subject/29/11/</w:t>
              </w:r>
            </w:hyperlink>
          </w:p>
        </w:tc>
      </w:tr>
      <w:tr>
        <w:trPr>
          <w:trHeight w:val="271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800"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244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3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163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90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96" w:type="dxa"/>
            <w:tcBorders/>
            <w:tcMar>
              <w:top w:w="50" w:type="dxa"/>
              <w:left w:w="100" w:type="dxa"/>
            </w:tcMar>
            <w:vAlign w:val="center"/>
          </w:tcPr>
          <w:p>
            <w:pPr>
              <w:spacing w:before="0" w:after="0"/>
              <w:ind w:left="135"/>
              <w:jc w:val="left"/>
            </w:pPr>
          </w:p>
        </w:tc>
      </w:tr>
      <w:tr>
        <w:trPr>
          <w:trHeight w:val="82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9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36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109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43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9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p>
        </w:tc>
        <w:tc>
          <w:tcPr>
            <w:tcW w:w="1739" w:type="dxa"/>
            <w:tcBorders/>
            <w:tcMar>
              <w:top w:w="50" w:type="dxa"/>
              <w:left w:w="100" w:type="dxa"/>
            </w:tcMar>
            <w:vAlign w:val="center"/>
          </w:tcPr>
          <w:p>
            <w:pPr>
              <w:spacing w:before="0" w:after="0" w:line="276"/>
              <w:ind w:left="135"/>
              <w:jc w:val="center"/>
            </w:pPr>
          </w:p>
        </w:tc>
        <w:tc>
          <w:tcPr>
            <w:tcW w:w="209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97193" w:id="16"/>
    <w:p>
      <w:pPr>
        <w:sectPr>
          <w:pgSz w:w="16383" w:h="11906" w:orient="landscape"/>
        </w:sectPr>
      </w:pPr>
    </w:p>
    <w:bookmarkEnd w:id="16"/>
    <w:bookmarkEnd w:id="15"/>
    <w:bookmarkStart w:name="block-239719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Рудзитис Г.Е., Фельдман Ф.Г.,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Рудзитис Г.Е., Фельдман Ф.Г.,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 Химия. Уроки в 10 классе/ Гара Н.Н., Акционерное общество «Издательство «Просвещение»</w:t>
      </w:r>
      <w:bookmarkEnd w:id="20"/>
      <w:r>
        <w:rPr>
          <w:sz w:val="28"/>
        </w:rPr>
        <w:br/>
      </w:r>
      <w:bookmarkStart w:name="8fba8a36-d6ca-4766-9b15-f8f83508d470" w:id="21"/>
      <w:r>
        <w:rPr>
          <w:rFonts w:ascii="Times New Roman" w:hAnsi="Times New Roman"/>
          <w:b w:val="false"/>
          <w:i w:val="false"/>
          <w:color w:val="000000"/>
          <w:sz w:val="28"/>
        </w:rPr>
        <w:t xml:space="preserve"> • Химия. Уроки в 11 классе/ Гара Н.Н., Акционерное общество «Издательство «Просвещение»</w:t>
      </w:r>
      <w:bookmarkEnd w:id="21"/>
      <w:r>
        <w:rPr>
          <w:sz w:val="28"/>
        </w:rPr>
        <w:br/>
      </w:r>
      <w:bookmarkStart w:name="8fba8a36-d6ca-4766-9b15-f8f83508d470" w:id="22"/>
      <w:r>
        <w:rPr>
          <w:rFonts w:ascii="Times New Roman" w:hAnsi="Times New Roman"/>
          <w:b w:val="false"/>
          <w:i w:val="false"/>
          <w:color w:val="000000"/>
          <w:sz w:val="28"/>
        </w:rPr>
        <w:t xml:space="preserve"> • Химия. Дидактический материал, 10-11 классы/ Радецкий А.М., Акционерное общество «Издательство «Просвещение»</w:t>
      </w:r>
      <w:bookmarkEnd w:id="22"/>
      <w:r>
        <w:rPr>
          <w:sz w:val="28"/>
        </w:rPr>
        <w:br/>
      </w:r>
      <w:bookmarkStart w:name="8fba8a36-d6ca-4766-9b15-f8f83508d470" w:id="23"/>
      <w:r>
        <w:rPr>
          <w:rFonts w:ascii="Times New Roman" w:hAnsi="Times New Roman"/>
          <w:b w:val="false"/>
          <w:i w:val="false"/>
          <w:color w:val="000000"/>
          <w:sz w:val="28"/>
        </w:rPr>
        <w:t xml:space="preserve"> • Химия. Тренировочные и проверочные работы, 10-11 классы/ Радецкий А.М.,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4"/>
      <w:r>
        <w:rPr>
          <w:rFonts w:ascii="Times New Roman" w:hAnsi="Times New Roman"/>
          <w:b w:val="false"/>
          <w:i w:val="false"/>
          <w:color w:val="000000"/>
          <w:sz w:val="28"/>
        </w:rPr>
        <w:t>• Российская электронная школа resh.edu.ru</w:t>
      </w:r>
      <w:bookmarkEnd w:id="24"/>
      <w:r>
        <w:rPr>
          <w:sz w:val="28"/>
        </w:rPr>
        <w:br/>
      </w:r>
      <w:bookmarkStart w:name="4ae8c924-a53d-4ec6-ab2c-df94aa71f8b5" w:id="25"/>
      <w:r>
        <w:rPr>
          <w:rFonts w:ascii="Times New Roman" w:hAnsi="Times New Roman"/>
          <w:b w:val="false"/>
          <w:i w:val="false"/>
          <w:color w:val="000000"/>
          <w:sz w:val="28"/>
        </w:rPr>
        <w:t xml:space="preserve"> • Цифровой образовательный контент educont.ru</w:t>
      </w:r>
      <w:bookmarkEnd w:id="25"/>
      <w:r>
        <w:rPr>
          <w:sz w:val="28"/>
        </w:rPr>
        <w:br/>
      </w:r>
      <w:bookmarkStart w:name="4ae8c924-a53d-4ec6-ab2c-df94aa71f8b5" w:id="26"/>
      <w:r>
        <w:rPr>
          <w:rFonts w:ascii="Times New Roman" w:hAnsi="Times New Roman"/>
          <w:b w:val="false"/>
          <w:i w:val="false"/>
          <w:color w:val="000000"/>
          <w:sz w:val="28"/>
        </w:rPr>
        <w:t xml:space="preserve"> • Сайт по химии Виктора Абрамова acetyl.ru</w:t>
      </w:r>
      <w:bookmarkEnd w:id="26"/>
      <w:r>
        <w:rPr>
          <w:sz w:val="28"/>
        </w:rPr>
        <w:br/>
      </w:r>
      <w:bookmarkStart w:name="4ae8c924-a53d-4ec6-ab2c-df94aa71f8b5" w:id="27"/>
      <w:r>
        <w:rPr>
          <w:rFonts w:ascii="Times New Roman" w:hAnsi="Times New Roman"/>
          <w:b w:val="false"/>
          <w:i w:val="false"/>
          <w:color w:val="000000"/>
          <w:sz w:val="28"/>
        </w:rPr>
        <w:t xml:space="preserve"> • Сайт о химии xumuk.ru</w:t>
      </w:r>
      <w:bookmarkEnd w:id="2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97194" w:id="28"/>
    <w:p>
      <w:pPr>
        <w:sectPr>
          <w:pgSz w:w="11906" w:h="16383" w:orient="portrait"/>
        </w:sectPr>
      </w:pPr>
    </w:p>
    <w:bookmarkEnd w:id="2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29/10/" Type="http://schemas.openxmlformats.org/officeDocument/2006/relationships/hyperlink" Id="rId4"/>
    <Relationship TargetMode="External" Target="https://resh.edu.ru/subject/29/11/" Type="http://schemas.openxmlformats.org/officeDocument/2006/relationships/hyperlink" Id="rId5"/>
    <Relationship TargetMode="External" Target="https://lesson.edu.ru/04/10" Type="http://schemas.openxmlformats.org/officeDocument/2006/relationships/hyperlink" Id="rId6"/>
    <Relationship TargetMode="External" Target="https://resh.edu.ru/subject/29/10/" Type="http://schemas.openxmlformats.org/officeDocument/2006/relationships/hyperlink" Id="rId7"/>
    <Relationship TargetMode="External" Target="https://lesson.edu.ru/04/11" Type="http://schemas.openxmlformats.org/officeDocument/2006/relationships/hyperlink" Id="rId8"/>
    <Relationship TargetMode="External" Target="https://resh.edu.ru/subject/29/11/" Type="http://schemas.openxmlformats.org/officeDocument/2006/relationships/hyperlink" Id="rId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